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433BAE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433BAE" w:rsidRPr="00433BAE">
        <w:rPr>
          <w:b/>
        </w:rPr>
        <w:t>Доставка на резервни части за служебните автомобили, собственост на Община Гулянци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433BAE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433BAE">
        <w:rPr>
          <w:u w:val="single"/>
        </w:rPr>
        <w:t>Гулянци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433BAE"/>
    <w:rsid w:val="004A4A1C"/>
    <w:rsid w:val="004E1195"/>
    <w:rsid w:val="005230CC"/>
    <w:rsid w:val="00627427"/>
    <w:rsid w:val="00632373"/>
    <w:rsid w:val="00645CB6"/>
    <w:rsid w:val="00646AB8"/>
    <w:rsid w:val="006B5E8F"/>
    <w:rsid w:val="00755055"/>
    <w:rsid w:val="00774D17"/>
    <w:rsid w:val="007D2EC7"/>
    <w:rsid w:val="00804EA3"/>
    <w:rsid w:val="00910278"/>
    <w:rsid w:val="0091085A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6</cp:revision>
  <dcterms:created xsi:type="dcterms:W3CDTF">2018-05-25T04:39:00Z</dcterms:created>
  <dcterms:modified xsi:type="dcterms:W3CDTF">2018-08-25T12:53:00Z</dcterms:modified>
</cp:coreProperties>
</file>